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53" w:rsidRDefault="00A06C53" w:rsidP="00837F81">
      <w:pPr>
        <w:overflowPunct w:val="0"/>
        <w:spacing w:line="237" w:lineRule="auto"/>
        <w:rPr>
          <w:rFonts w:eastAsia="SimSun"/>
          <w:b/>
          <w:bCs/>
          <w:sz w:val="28"/>
          <w:szCs w:val="28"/>
          <w:lang w:eastAsia="hi-IN" w:bidi="hi-IN"/>
        </w:rPr>
      </w:pPr>
      <w:r>
        <w:rPr>
          <w:rFonts w:eastAsia="SimSun"/>
          <w:b/>
          <w:bCs/>
          <w:sz w:val="28"/>
          <w:szCs w:val="28"/>
          <w:lang w:eastAsia="hi-IN" w:bidi="hi-IN"/>
        </w:rPr>
        <w:t xml:space="preserve">              </w:t>
      </w:r>
      <w:r w:rsidR="00837F81">
        <w:rPr>
          <w:rFonts w:eastAsia="SimSun"/>
          <w:b/>
          <w:bCs/>
          <w:sz w:val="28"/>
          <w:szCs w:val="28"/>
          <w:lang w:eastAsia="hi-IN" w:bidi="hi-IN"/>
        </w:rPr>
        <w:t xml:space="preserve">                            </w:t>
      </w:r>
      <w:r w:rsidR="0027266E" w:rsidRPr="0027266E">
        <w:rPr>
          <w:rFonts w:eastAsia="SimSu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251950" cy="6728691"/>
            <wp:effectExtent l="0" t="0" r="6350" b="0"/>
            <wp:docPr id="1" name="Рисунок 1" descr="C:\Users\Учитель\Desktop\анг.яз\А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нг.яз\А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53" w:rsidRDefault="00837F81" w:rsidP="00837F81">
      <w:pPr>
        <w:overflowPunct w:val="0"/>
        <w:spacing w:line="237" w:lineRule="auto"/>
        <w:rPr>
          <w:rFonts w:eastAsia="SimSun"/>
          <w:b/>
          <w:bCs/>
          <w:sz w:val="28"/>
          <w:szCs w:val="28"/>
          <w:lang w:eastAsia="hi-IN" w:bidi="hi-IN"/>
        </w:rPr>
      </w:pPr>
      <w:r>
        <w:rPr>
          <w:rFonts w:eastAsia="SimSun"/>
          <w:b/>
          <w:bCs/>
          <w:sz w:val="28"/>
          <w:szCs w:val="28"/>
          <w:lang w:eastAsia="hi-IN" w:bidi="hi-IN"/>
        </w:rPr>
        <w:lastRenderedPageBreak/>
        <w:t xml:space="preserve">                           </w:t>
      </w:r>
    </w:p>
    <w:p w:rsidR="00837F81" w:rsidRPr="00CE0D4A" w:rsidRDefault="00837F81" w:rsidP="00A06C53">
      <w:pPr>
        <w:overflowPunct w:val="0"/>
        <w:spacing w:line="237" w:lineRule="auto"/>
        <w:jc w:val="center"/>
        <w:rPr>
          <w:sz w:val="28"/>
          <w:szCs w:val="28"/>
        </w:rPr>
      </w:pPr>
      <w:r w:rsidRPr="00CE0D4A">
        <w:rPr>
          <w:rFonts w:eastAsia="SimSun"/>
          <w:b/>
          <w:bCs/>
          <w:sz w:val="28"/>
          <w:szCs w:val="28"/>
          <w:lang w:val="en-US" w:eastAsia="hi-IN" w:bidi="hi-IN"/>
        </w:rPr>
        <w:t>I</w:t>
      </w:r>
      <w:r w:rsidRPr="00B674B9">
        <w:rPr>
          <w:rFonts w:eastAsia="SimSun"/>
          <w:b/>
          <w:bCs/>
          <w:sz w:val="28"/>
          <w:szCs w:val="28"/>
          <w:lang w:eastAsia="hi-IN" w:bidi="hi-IN"/>
        </w:rPr>
        <w:t xml:space="preserve">. </w:t>
      </w:r>
      <w:r w:rsidR="002853CC">
        <w:rPr>
          <w:rFonts w:eastAsia="SimSun"/>
          <w:b/>
          <w:bCs/>
          <w:sz w:val="28"/>
          <w:szCs w:val="28"/>
          <w:lang w:eastAsia="hi-IN" w:bidi="hi-IN"/>
        </w:rPr>
        <w:t>Планируемые результаты освоения учебного предмета (Английский язык)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b/>
          <w:bCs/>
          <w:color w:val="000000"/>
        </w:rPr>
        <w:t xml:space="preserve">Личностными результатами </w:t>
      </w:r>
      <w:r w:rsidRPr="00613265">
        <w:rPr>
          <w:color w:val="000000"/>
        </w:rPr>
        <w:t>изучения предмета является формирование следующих умений и качеств: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заложение основы владения иностранным языком именно как средством общения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осознание потребности и готовности рассматривать иностранный язык не как объект постоянного изучения, а как удобный и необходимый современному человеку инструмент практического общения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формирование умения в процессе игры сконцентрировать свое внимание на языковом содержании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адекватная оценка собственной деятельности на уроке и деятельности одноклассников (умение доказывать, строить рассуждения, анализировать, сравнивать, делать выводы)</w:t>
      </w:r>
    </w:p>
    <w:p w:rsidR="00837F81" w:rsidRPr="00613265" w:rsidRDefault="00837F81" w:rsidP="00837F81">
      <w:pPr>
        <w:pStyle w:val="1"/>
        <w:rPr>
          <w:b/>
          <w:bCs/>
          <w:color w:val="000000"/>
        </w:rPr>
      </w:pPr>
      <w:r w:rsidRPr="00613265">
        <w:rPr>
          <w:color w:val="000000"/>
        </w:rPr>
        <w:t>— расширение общего культурного кругозора, представлений о достопримечательностях Лондона, привычках и обычаях британцев</w:t>
      </w:r>
    </w:p>
    <w:p w:rsidR="00837F81" w:rsidRPr="00613265" w:rsidRDefault="00837F81" w:rsidP="00837F81">
      <w:pPr>
        <w:pStyle w:val="1"/>
        <w:rPr>
          <w:color w:val="000000"/>
        </w:rPr>
      </w:pPr>
      <w:proofErr w:type="spellStart"/>
      <w:r w:rsidRPr="00613265">
        <w:rPr>
          <w:b/>
          <w:bCs/>
          <w:color w:val="000000"/>
        </w:rPr>
        <w:t>Метапредметным</w:t>
      </w:r>
      <w:proofErr w:type="spellEnd"/>
      <w:r w:rsidRPr="00613265">
        <w:rPr>
          <w:b/>
          <w:bCs/>
          <w:color w:val="000000"/>
        </w:rPr>
        <w:t xml:space="preserve"> результатом</w:t>
      </w:r>
      <w:r w:rsidRPr="00613265">
        <w:rPr>
          <w:color w:val="000000"/>
        </w:rPr>
        <w:t xml:space="preserve"> изучения курса является формирование универсальных учебных действий (УУД)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Регулятивные УУД: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самостоятельно обнаруживать и формулировать учебную проблему, определять цель УД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выдавать версии решения проблемы, осознавать (и интерпретировать в случае необходимости) конечный результат, выбирать средства достижения цели из предложенных, а </w:t>
      </w:r>
      <w:proofErr w:type="gramStart"/>
      <w:r w:rsidRPr="00613265">
        <w:rPr>
          <w:color w:val="000000"/>
        </w:rPr>
        <w:t>так же</w:t>
      </w:r>
      <w:proofErr w:type="gramEnd"/>
      <w:r w:rsidRPr="00613265">
        <w:rPr>
          <w:color w:val="000000"/>
        </w:rPr>
        <w:t xml:space="preserve"> искать их самостоятельно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составлять (индивидуально или в группе) план решения проблемы (выполнения проекта)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работая по плану, сверять свои действия с целью и, при необходимости, исправлять ошибки самостоятельно (в том числе и корректировать план)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в диалоге с учителем и с одноклассниками совершенствовать самостоятельно выбранные критерии оценки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Познавательные УУД: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анализировать, сравнивать, классифицировать факты и явления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строить логическое рассуждение, включающее установление причинно-следственных связей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составлять тезисы, различные виды планов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преобразовывать информацию из одного вида в другой (таблицу в текст)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определять возможные источники необходимых сведений, производить поиск информации, анализировать и оценивать ее достоверность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Коммуникативные УУД: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самостоятельно организовывать учебное взаимодействие в паре, группе (определять общие цели, договариваться друг с другом)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в дискуссии уметь выдвинуть аргументы и контраргументы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учиться критично относиться к собственному мнению, с достоинством признавать ошибочность своего мнения и корректировать его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-понимая позицию другого, различать в его речи: мнение, факты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t>— уметь взглянуть на ситуацию с иной позиции и договариваться с людьми иных позиций</w:t>
      </w:r>
    </w:p>
    <w:p w:rsidR="00837F81" w:rsidRPr="00613265" w:rsidRDefault="00837F81" w:rsidP="00837F81">
      <w:pPr>
        <w:pStyle w:val="1"/>
        <w:rPr>
          <w:color w:val="000000"/>
        </w:rPr>
      </w:pPr>
      <w:r w:rsidRPr="00613265">
        <w:rPr>
          <w:color w:val="000000"/>
        </w:rPr>
        <w:lastRenderedPageBreak/>
        <w:t xml:space="preserve">Предметным результатом изучения курса является </w:t>
      </w:r>
      <w:proofErr w:type="spellStart"/>
      <w:r w:rsidRPr="00613265">
        <w:rPr>
          <w:color w:val="000000"/>
        </w:rPr>
        <w:t>сформированность</w:t>
      </w:r>
      <w:proofErr w:type="spellEnd"/>
      <w:r w:rsidRPr="00613265">
        <w:rPr>
          <w:color w:val="000000"/>
        </w:rPr>
        <w:t xml:space="preserve"> следующих умений: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В коммуникативной сфере (т. е. владении иностранным языком как средством общения):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Диалогическая речь в 6 классе продолжает развитее таких речевых умений, как </w:t>
      </w:r>
      <w:proofErr w:type="gramStart"/>
      <w:r w:rsidRPr="00613265">
        <w:rPr>
          <w:color w:val="000000"/>
          <w:sz w:val="24"/>
          <w:szCs w:val="24"/>
        </w:rPr>
        <w:t>умение  вести</w:t>
      </w:r>
      <w:proofErr w:type="gramEnd"/>
      <w:r w:rsidRPr="00613265">
        <w:rPr>
          <w:color w:val="000000"/>
          <w:sz w:val="24"/>
          <w:szCs w:val="24"/>
        </w:rPr>
        <w:t xml:space="preserve">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Объем диалога  до 4 реплик.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Монологическая речь. Развитие монологической речи в 6 классе предусматривает овладение следующими умениями: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передавать содержание, основную мысль прочитанного </w:t>
      </w:r>
      <w:proofErr w:type="gramStart"/>
      <w:r w:rsidRPr="00613265">
        <w:rPr>
          <w:color w:val="000000"/>
          <w:sz w:val="24"/>
          <w:szCs w:val="24"/>
        </w:rPr>
        <w:t>с  порой</w:t>
      </w:r>
      <w:proofErr w:type="gramEnd"/>
      <w:r w:rsidRPr="00613265">
        <w:rPr>
          <w:color w:val="000000"/>
          <w:sz w:val="24"/>
          <w:szCs w:val="24"/>
        </w:rPr>
        <w:t xml:space="preserve"> на текст;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делать сообщение в связи с прочитанным/прослушанным текстом.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Объем монологического высказывания – до 8 фраз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proofErr w:type="spellStart"/>
      <w:r w:rsidRPr="00613265">
        <w:rPr>
          <w:color w:val="000000"/>
          <w:sz w:val="24"/>
          <w:szCs w:val="24"/>
        </w:rPr>
        <w:t>аудирование</w:t>
      </w:r>
      <w:proofErr w:type="spellEnd"/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При этом предусматривается развитие умений: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выделять основную мысль в воспринимаемом на слух тексте;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выбирать главные факты, опуская второстепенные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Время звучания текстов для </w:t>
      </w:r>
      <w:proofErr w:type="spellStart"/>
      <w:r w:rsidRPr="00613265">
        <w:rPr>
          <w:color w:val="000000"/>
          <w:sz w:val="24"/>
          <w:szCs w:val="24"/>
        </w:rPr>
        <w:t>аудирования</w:t>
      </w:r>
      <w:proofErr w:type="spellEnd"/>
      <w:r w:rsidRPr="00613265">
        <w:rPr>
          <w:color w:val="000000"/>
          <w:sz w:val="24"/>
          <w:szCs w:val="24"/>
        </w:rPr>
        <w:t xml:space="preserve"> – до 2-х минут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чтение: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Чтение с пониманием основного содержания текста 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Объем текстов для чтения – до 400 слов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lastRenderedPageBreak/>
        <w:t>•</w:t>
      </w:r>
      <w:r w:rsidRPr="00613265">
        <w:rPr>
          <w:color w:val="000000"/>
          <w:sz w:val="24"/>
          <w:szCs w:val="24"/>
        </w:rPr>
        <w:tab/>
        <w:t>Чтение с полным пониманием текста 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Объем текстов для чтения до – 250 слов.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Чтение с выборочным пониманием нужной или </w:t>
      </w:r>
      <w:proofErr w:type="gramStart"/>
      <w:r w:rsidRPr="00613265">
        <w:rPr>
          <w:color w:val="000000"/>
          <w:sz w:val="24"/>
          <w:szCs w:val="24"/>
        </w:rPr>
        <w:t>интересующей  информации</w:t>
      </w:r>
      <w:proofErr w:type="gramEnd"/>
      <w:r w:rsidRPr="00613265">
        <w:rPr>
          <w:color w:val="000000"/>
          <w:sz w:val="24"/>
          <w:szCs w:val="24"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Объем текстов для чтения -  до 250 слов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письменная речь: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делать выписки из текста;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Языковая компетенция (владение языковыми средствами):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графика и орфография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Фонетическая сторона речи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Лексическая сторона речи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</w:t>
      </w:r>
      <w:proofErr w:type="gramStart"/>
      <w:r w:rsidRPr="00613265">
        <w:rPr>
          <w:color w:val="000000"/>
          <w:sz w:val="24"/>
          <w:szCs w:val="24"/>
        </w:rPr>
        <w:t>лексическим единицам</w:t>
      </w:r>
      <w:proofErr w:type="gramEnd"/>
      <w:r w:rsidRPr="00613265">
        <w:rPr>
          <w:color w:val="000000"/>
          <w:sz w:val="24"/>
          <w:szCs w:val="24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Распознавание и использование интернациональных слов. (</w:t>
      </w:r>
      <w:proofErr w:type="spellStart"/>
      <w:r w:rsidRPr="00613265">
        <w:rPr>
          <w:color w:val="000000"/>
          <w:sz w:val="24"/>
          <w:szCs w:val="24"/>
        </w:rPr>
        <w:t>doctor</w:t>
      </w:r>
      <w:proofErr w:type="spellEnd"/>
      <w:r w:rsidRPr="00613265">
        <w:rPr>
          <w:color w:val="000000"/>
          <w:sz w:val="24"/>
          <w:szCs w:val="24"/>
        </w:rPr>
        <w:t xml:space="preserve">). Представления о синонимии, антонимии, лексической сочетаемости, многозначности.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      • Грамматическая сторона речи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proofErr w:type="spellStart"/>
      <w:r w:rsidRPr="00613265">
        <w:rPr>
          <w:color w:val="000000"/>
          <w:sz w:val="24"/>
          <w:szCs w:val="24"/>
        </w:rPr>
        <w:t>It</w:t>
      </w:r>
      <w:proofErr w:type="spellEnd"/>
      <w:r w:rsidRPr="00613265">
        <w:rPr>
          <w:color w:val="000000"/>
          <w:sz w:val="24"/>
          <w:szCs w:val="24"/>
        </w:rPr>
        <w:t xml:space="preserve"> и с начальным </w:t>
      </w:r>
      <w:proofErr w:type="spellStart"/>
      <w:r w:rsidRPr="00613265">
        <w:rPr>
          <w:color w:val="000000"/>
          <w:sz w:val="24"/>
          <w:szCs w:val="24"/>
        </w:rPr>
        <w:t>There</w:t>
      </w:r>
      <w:proofErr w:type="spellEnd"/>
      <w:r w:rsidRPr="00613265">
        <w:rPr>
          <w:color w:val="000000"/>
          <w:sz w:val="24"/>
          <w:szCs w:val="24"/>
        </w:rPr>
        <w:t xml:space="preserve"> + </w:t>
      </w:r>
      <w:proofErr w:type="spellStart"/>
      <w:r w:rsidRPr="00613265">
        <w:rPr>
          <w:color w:val="000000"/>
          <w:sz w:val="24"/>
          <w:szCs w:val="24"/>
        </w:rPr>
        <w:t>tobe</w:t>
      </w:r>
      <w:proofErr w:type="spellEnd"/>
      <w:r w:rsidRPr="00613265">
        <w:rPr>
          <w:color w:val="000000"/>
          <w:sz w:val="24"/>
          <w:szCs w:val="24"/>
        </w:rPr>
        <w:t xml:space="preserve">; сложноподчиненных предложений с сочинительными союзами, </w:t>
      </w:r>
      <w:proofErr w:type="spellStart"/>
      <w:r w:rsidRPr="00613265">
        <w:rPr>
          <w:color w:val="000000"/>
          <w:sz w:val="24"/>
          <w:szCs w:val="24"/>
        </w:rPr>
        <w:t>and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but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or</w:t>
      </w:r>
      <w:proofErr w:type="spellEnd"/>
      <w:r w:rsidRPr="00613265">
        <w:rPr>
          <w:color w:val="000000"/>
          <w:sz w:val="24"/>
          <w:szCs w:val="24"/>
        </w:rPr>
        <w:t xml:space="preserve">; сложноподчиненные  предложения с союзами и союзными словами </w:t>
      </w:r>
      <w:proofErr w:type="spellStart"/>
      <w:r w:rsidRPr="00613265">
        <w:rPr>
          <w:color w:val="000000"/>
          <w:sz w:val="24"/>
          <w:szCs w:val="24"/>
        </w:rPr>
        <w:t>what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when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why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which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that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who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if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because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that’swhy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than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so</w:t>
      </w:r>
      <w:proofErr w:type="spellEnd"/>
      <w:r w:rsidRPr="00613265">
        <w:rPr>
          <w:color w:val="000000"/>
          <w:sz w:val="24"/>
          <w:szCs w:val="24"/>
        </w:rPr>
        <w:t xml:space="preserve">; всех типов вопросительных предложений (общий, специальный, </w:t>
      </w:r>
      <w:r w:rsidRPr="00613265">
        <w:rPr>
          <w:color w:val="000000"/>
          <w:sz w:val="24"/>
          <w:szCs w:val="24"/>
        </w:rPr>
        <w:lastRenderedPageBreak/>
        <w:t xml:space="preserve">альтернативный, разделительный вопросы в </w:t>
      </w:r>
      <w:proofErr w:type="spellStart"/>
      <w:r w:rsidRPr="00613265">
        <w:rPr>
          <w:color w:val="000000"/>
          <w:sz w:val="24"/>
          <w:szCs w:val="24"/>
        </w:rPr>
        <w:t>PresentSimple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PresentProgressive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PresentPerfect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PastSimple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FutureSimple</w:t>
      </w:r>
      <w:proofErr w:type="spellEnd"/>
      <w:r w:rsidRPr="00613265">
        <w:rPr>
          <w:color w:val="000000"/>
          <w:sz w:val="24"/>
          <w:szCs w:val="24"/>
        </w:rPr>
        <w:t>); побудительные предложения в утвердительной (</w:t>
      </w:r>
      <w:proofErr w:type="spellStart"/>
      <w:r w:rsidRPr="00613265">
        <w:rPr>
          <w:color w:val="000000"/>
          <w:sz w:val="24"/>
          <w:szCs w:val="24"/>
        </w:rPr>
        <w:t>Becareful</w:t>
      </w:r>
      <w:proofErr w:type="spellEnd"/>
      <w:r w:rsidRPr="00613265">
        <w:rPr>
          <w:color w:val="000000"/>
          <w:sz w:val="24"/>
          <w:szCs w:val="24"/>
        </w:rPr>
        <w:t>!) и отрицательной (</w:t>
      </w:r>
      <w:proofErr w:type="spellStart"/>
      <w:r w:rsidRPr="00613265">
        <w:rPr>
          <w:color w:val="000000"/>
          <w:sz w:val="24"/>
          <w:szCs w:val="24"/>
        </w:rPr>
        <w:t>Don’tworry</w:t>
      </w:r>
      <w:proofErr w:type="spellEnd"/>
      <w:r w:rsidRPr="00613265">
        <w:rPr>
          <w:color w:val="000000"/>
          <w:sz w:val="24"/>
          <w:szCs w:val="24"/>
        </w:rPr>
        <w:t>) форме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613265">
        <w:rPr>
          <w:color w:val="000000"/>
          <w:sz w:val="24"/>
          <w:szCs w:val="24"/>
        </w:rPr>
        <w:t>ing</w:t>
      </w:r>
      <w:proofErr w:type="spellEnd"/>
      <w:r w:rsidRPr="00613265">
        <w:rPr>
          <w:color w:val="000000"/>
          <w:sz w:val="24"/>
          <w:szCs w:val="24"/>
        </w:rPr>
        <w:t xml:space="preserve">; </w:t>
      </w:r>
      <w:proofErr w:type="spellStart"/>
      <w:r w:rsidRPr="00613265">
        <w:rPr>
          <w:color w:val="000000"/>
          <w:sz w:val="24"/>
          <w:szCs w:val="24"/>
        </w:rPr>
        <w:t>tobegoingto</w:t>
      </w:r>
      <w:proofErr w:type="spellEnd"/>
      <w:r w:rsidRPr="00613265">
        <w:rPr>
          <w:color w:val="000000"/>
          <w:sz w:val="24"/>
          <w:szCs w:val="24"/>
        </w:rPr>
        <w:t xml:space="preserve"> (для выражения будущего действия);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613265">
        <w:rPr>
          <w:color w:val="000000"/>
          <w:sz w:val="24"/>
          <w:szCs w:val="24"/>
        </w:rPr>
        <w:t>Present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Past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FutureSimple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PresentPerfect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PresentProgressive</w:t>
      </w:r>
      <w:proofErr w:type="spellEnd"/>
      <w:r w:rsidRPr="00613265">
        <w:rPr>
          <w:color w:val="000000"/>
          <w:sz w:val="24"/>
          <w:szCs w:val="24"/>
        </w:rPr>
        <w:t>);  модальных глаголов и их эквивалентов.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613265">
        <w:rPr>
          <w:color w:val="000000"/>
          <w:sz w:val="24"/>
          <w:szCs w:val="24"/>
        </w:rPr>
        <w:t>flower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613265">
        <w:rPr>
          <w:color w:val="000000"/>
          <w:sz w:val="24"/>
          <w:szCs w:val="24"/>
        </w:rPr>
        <w:t>snow</w:t>
      </w:r>
      <w:proofErr w:type="spellEnd"/>
      <w:r w:rsidRPr="00613265">
        <w:rPr>
          <w:color w:val="000000"/>
          <w:sz w:val="24"/>
          <w:szCs w:val="24"/>
        </w:rPr>
        <w:t>)существительных</w:t>
      </w:r>
      <w:proofErr w:type="gramEnd"/>
      <w:r w:rsidRPr="00613265">
        <w:rPr>
          <w:color w:val="000000"/>
          <w:sz w:val="24"/>
          <w:szCs w:val="24"/>
        </w:rPr>
        <w:t xml:space="preserve"> с причастиями настоящего и прошедшего времени (a </w:t>
      </w:r>
      <w:proofErr w:type="spellStart"/>
      <w:r w:rsidRPr="00613265">
        <w:rPr>
          <w:color w:val="000000"/>
          <w:sz w:val="24"/>
          <w:szCs w:val="24"/>
        </w:rPr>
        <w:t>writingstudent</w:t>
      </w:r>
      <w:proofErr w:type="spellEnd"/>
      <w:r w:rsidRPr="00613265">
        <w:rPr>
          <w:color w:val="000000"/>
          <w:sz w:val="24"/>
          <w:szCs w:val="24"/>
        </w:rPr>
        <w:t xml:space="preserve">, a </w:t>
      </w:r>
      <w:proofErr w:type="spellStart"/>
      <w:r w:rsidRPr="00613265">
        <w:rPr>
          <w:color w:val="000000"/>
          <w:sz w:val="24"/>
          <w:szCs w:val="24"/>
        </w:rPr>
        <w:t>writtenexercise</w:t>
      </w:r>
      <w:proofErr w:type="spellEnd"/>
      <w:r w:rsidRPr="00613265">
        <w:rPr>
          <w:color w:val="000000"/>
          <w:sz w:val="24"/>
          <w:szCs w:val="24"/>
        </w:rPr>
        <w:t>); существительных в функции прилагательного (</w:t>
      </w:r>
      <w:proofErr w:type="spellStart"/>
      <w:r w:rsidRPr="00613265">
        <w:rPr>
          <w:color w:val="000000"/>
          <w:sz w:val="24"/>
          <w:szCs w:val="24"/>
        </w:rPr>
        <w:t>artgallery</w:t>
      </w:r>
      <w:proofErr w:type="spellEnd"/>
      <w:r w:rsidRPr="00613265">
        <w:rPr>
          <w:color w:val="000000"/>
          <w:sz w:val="24"/>
          <w:szCs w:val="24"/>
        </w:rPr>
        <w:t>), степеней сравнения прилагательных, в том числе образованных не по правилу (</w:t>
      </w:r>
      <w:proofErr w:type="spellStart"/>
      <w:r w:rsidRPr="00613265">
        <w:rPr>
          <w:color w:val="000000"/>
          <w:sz w:val="24"/>
          <w:szCs w:val="24"/>
        </w:rPr>
        <w:t>good</w:t>
      </w:r>
      <w:proofErr w:type="spellEnd"/>
      <w:r w:rsidRPr="00613265">
        <w:rPr>
          <w:color w:val="000000"/>
          <w:sz w:val="24"/>
          <w:szCs w:val="24"/>
        </w:rPr>
        <w:t xml:space="preserve">- </w:t>
      </w:r>
      <w:proofErr w:type="spellStart"/>
      <w:r w:rsidRPr="00613265">
        <w:rPr>
          <w:color w:val="000000"/>
          <w:sz w:val="24"/>
          <w:szCs w:val="24"/>
        </w:rPr>
        <w:t>better-thebest</w:t>
      </w:r>
      <w:proofErr w:type="spellEnd"/>
      <w:r w:rsidRPr="00613265">
        <w:rPr>
          <w:color w:val="000000"/>
          <w:sz w:val="24"/>
          <w:szCs w:val="24"/>
        </w:rPr>
        <w:t>); личных местоимений в именительном (</w:t>
      </w:r>
      <w:proofErr w:type="spellStart"/>
      <w:r w:rsidRPr="00613265">
        <w:rPr>
          <w:color w:val="000000"/>
          <w:sz w:val="24"/>
          <w:szCs w:val="24"/>
        </w:rPr>
        <w:t>my</w:t>
      </w:r>
      <w:proofErr w:type="spellEnd"/>
      <w:r w:rsidRPr="00613265">
        <w:rPr>
          <w:color w:val="000000"/>
          <w:sz w:val="24"/>
          <w:szCs w:val="24"/>
        </w:rPr>
        <w:t>) и объектном (</w:t>
      </w:r>
      <w:proofErr w:type="spellStart"/>
      <w:r w:rsidRPr="00613265">
        <w:rPr>
          <w:color w:val="000000"/>
          <w:sz w:val="24"/>
          <w:szCs w:val="24"/>
        </w:rPr>
        <w:t>me</w:t>
      </w:r>
      <w:proofErr w:type="spellEnd"/>
      <w:r w:rsidRPr="00613265">
        <w:rPr>
          <w:color w:val="000000"/>
          <w:sz w:val="24"/>
          <w:szCs w:val="24"/>
        </w:rPr>
        <w:t>) падежах. А так же в абсолютной форме (</w:t>
      </w:r>
      <w:proofErr w:type="spellStart"/>
      <w:r w:rsidRPr="00613265">
        <w:rPr>
          <w:color w:val="000000"/>
          <w:sz w:val="24"/>
          <w:szCs w:val="24"/>
        </w:rPr>
        <w:t>mine</w:t>
      </w:r>
      <w:proofErr w:type="spellEnd"/>
      <w:r w:rsidRPr="00613265">
        <w:rPr>
          <w:color w:val="000000"/>
          <w:sz w:val="24"/>
          <w:szCs w:val="24"/>
        </w:rPr>
        <w:t>); неопределенных местоимений (</w:t>
      </w:r>
      <w:proofErr w:type="spellStart"/>
      <w:r w:rsidRPr="00613265">
        <w:rPr>
          <w:color w:val="000000"/>
          <w:sz w:val="24"/>
          <w:szCs w:val="24"/>
        </w:rPr>
        <w:t>some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any</w:t>
      </w:r>
      <w:proofErr w:type="spellEnd"/>
      <w:r w:rsidRPr="00613265">
        <w:rPr>
          <w:color w:val="000000"/>
          <w:sz w:val="24"/>
          <w:szCs w:val="24"/>
        </w:rPr>
        <w:t xml:space="preserve">); количественных числительных свыше 100; порядковых числительных свыше 20.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Социокультурная компетенция: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 с: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фамилиями и именами выдающихся людей в странах изучаемого языка;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оригинальными или адаптированными материалами детской поэзии и прозы;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с государственной символикой (флагом и его цветовой символикой, гимном, столицами стран изучаемого языка)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с традициями проведения праздников Рождества, Нового года, Пасхи в странах изучаемого языка;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словами английского языка вошедшими во многие языки мира, </w:t>
      </w:r>
      <w:proofErr w:type="gramStart"/>
      <w:r w:rsidRPr="00613265">
        <w:rPr>
          <w:color w:val="000000"/>
          <w:sz w:val="24"/>
          <w:szCs w:val="24"/>
        </w:rPr>
        <w:t>( в</w:t>
      </w:r>
      <w:proofErr w:type="gramEnd"/>
      <w:r w:rsidRPr="00613265">
        <w:rPr>
          <w:color w:val="000000"/>
          <w:sz w:val="24"/>
          <w:szCs w:val="24"/>
        </w:rPr>
        <w:t xml:space="preserve"> том числе и в русский) и русскими словами вошедшими в лексикон английского языка.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    Предусматривается овладения умениями: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писать свое имя и фамилию, а также имена и фамилии своих родственников и друзей на английском языке.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правильно оформлять адрес на английском языке.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Компенсаторная компетенция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Совершенствуются умения: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переспрашивать, просить повторить, уточняя значение незнакомых слов;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использовать в качестве опоры при собственных высказываниях ключевые слова, план к тексту, тематический словарь и т. д.;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прогнозировать содержание текста на основе заголовка, предварительно поставленных вопросов;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использовать синонимы, антонимы, описания явления, объекта при дефиците языковых средств.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В познавательной сфере: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lastRenderedPageBreak/>
        <w:t xml:space="preserve">•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613265">
        <w:rPr>
          <w:color w:val="000000"/>
          <w:sz w:val="24"/>
          <w:szCs w:val="24"/>
        </w:rPr>
        <w:t>аудирования</w:t>
      </w:r>
      <w:proofErr w:type="spellEnd"/>
      <w:r w:rsidRPr="00613265">
        <w:rPr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готовность и умение осуществлять индивидуальную и совместную проектную работу;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умение пользоваться справочным материалом (грамматическим и лингвострановедческим справочниками, двуязычным I1 толковым словарями, мультимедийными средствами);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владение способами и приемами дальнейшего самостоятельного изучения иностранных языков.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В ценностно-ориентационной сфере: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представление о языке как средстве выражения чувств, эмоций, основе культуры мышления;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613265">
        <w:rPr>
          <w:color w:val="000000"/>
          <w:sz w:val="24"/>
          <w:szCs w:val="24"/>
        </w:rPr>
        <w:t>полиязычном</w:t>
      </w:r>
      <w:proofErr w:type="spellEnd"/>
      <w:r w:rsidRPr="00613265">
        <w:rPr>
          <w:color w:val="000000"/>
          <w:sz w:val="24"/>
          <w:szCs w:val="24"/>
        </w:rPr>
        <w:t xml:space="preserve">, </w:t>
      </w:r>
      <w:proofErr w:type="spellStart"/>
      <w:r w:rsidRPr="00613265">
        <w:rPr>
          <w:color w:val="000000"/>
          <w:sz w:val="24"/>
          <w:szCs w:val="24"/>
        </w:rPr>
        <w:t>поликультурпом</w:t>
      </w:r>
      <w:proofErr w:type="spellEnd"/>
      <w:r w:rsidRPr="00613265">
        <w:rPr>
          <w:color w:val="000000"/>
          <w:sz w:val="24"/>
          <w:szCs w:val="24"/>
        </w:rPr>
        <w:t xml:space="preserve"> мире, осознание места и роли родного и иностранных языков </w:t>
      </w:r>
      <w:proofErr w:type="gramStart"/>
      <w:r w:rsidRPr="00613265">
        <w:rPr>
          <w:color w:val="000000"/>
          <w:sz w:val="24"/>
          <w:szCs w:val="24"/>
        </w:rPr>
        <w:t>В этом</w:t>
      </w:r>
      <w:proofErr w:type="gramEnd"/>
      <w:r w:rsidRPr="00613265">
        <w:rPr>
          <w:color w:val="000000"/>
          <w:sz w:val="24"/>
          <w:szCs w:val="24"/>
        </w:rPr>
        <w:t xml:space="preserve"> мире как средства общения, познания, самореализации и социальной адаптации;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 туристических поездках, молодежных форумах.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 В эстетической сфере: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владение элементарными средствами выражения чувств и эмоций на иностранном языке;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стремление к знакомству с образцами художественного творчества на иностранном языке и средствами иностранного языка;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развитие чувства прекрасного в процессе обсуждения современных тенденций в живописи, музыке, литературе.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 В трудовой сфере: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умение рационально планировать свой учебный труд;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умение работать в соответствии с намеченным планом.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 В физической сфере: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стремление вести здоровый образ жизни (режим труда и отдыха, питание, спорт, фитнес).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proofErr w:type="spellStart"/>
      <w:r w:rsidRPr="00613265">
        <w:rPr>
          <w:color w:val="000000"/>
          <w:sz w:val="24"/>
          <w:szCs w:val="24"/>
        </w:rPr>
        <w:t>Общеучебные</w:t>
      </w:r>
      <w:proofErr w:type="spellEnd"/>
      <w:r w:rsidRPr="00613265">
        <w:rPr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613265">
        <w:rPr>
          <w:color w:val="000000"/>
          <w:sz w:val="24"/>
          <w:szCs w:val="24"/>
        </w:rPr>
        <w:t>общеучебных</w:t>
      </w:r>
      <w:proofErr w:type="spellEnd"/>
      <w:r w:rsidRPr="00613265">
        <w:rPr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обучающимся 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613265">
        <w:rPr>
          <w:color w:val="000000"/>
          <w:sz w:val="24"/>
          <w:szCs w:val="24"/>
        </w:rPr>
        <w:lastRenderedPageBreak/>
        <w:t>семантизация</w:t>
      </w:r>
      <w:proofErr w:type="spellEnd"/>
      <w:r w:rsidRPr="00613265">
        <w:rPr>
          <w:color w:val="000000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 и </w:t>
      </w:r>
      <w:proofErr w:type="spellStart"/>
      <w:r w:rsidRPr="00613265">
        <w:rPr>
          <w:color w:val="000000"/>
          <w:sz w:val="24"/>
          <w:szCs w:val="24"/>
        </w:rPr>
        <w:t>интернет-ресурсами</w:t>
      </w:r>
      <w:proofErr w:type="spellEnd"/>
      <w:r w:rsidRPr="00613265">
        <w:rPr>
          <w:color w:val="000000"/>
          <w:sz w:val="24"/>
          <w:szCs w:val="24"/>
        </w:rPr>
        <w:t xml:space="preserve">; участвовать в проектной деятельности </w:t>
      </w:r>
      <w:proofErr w:type="spellStart"/>
      <w:r w:rsidRPr="00613265">
        <w:rPr>
          <w:color w:val="000000"/>
          <w:sz w:val="24"/>
          <w:szCs w:val="24"/>
        </w:rPr>
        <w:t>межпредметного</w:t>
      </w:r>
      <w:proofErr w:type="spellEnd"/>
      <w:r w:rsidRPr="00613265">
        <w:rPr>
          <w:color w:val="000000"/>
          <w:sz w:val="24"/>
          <w:szCs w:val="24"/>
        </w:rPr>
        <w:t xml:space="preserve"> характера.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Специальные учебные умения.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Формируются и совершенствуются умения: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находить ключевые слова и социокультурные реалии при работе с текстом;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</w:r>
      <w:proofErr w:type="spellStart"/>
      <w:r w:rsidRPr="00613265">
        <w:rPr>
          <w:color w:val="000000"/>
          <w:sz w:val="24"/>
          <w:szCs w:val="24"/>
        </w:rPr>
        <w:t>семантизировать</w:t>
      </w:r>
      <w:proofErr w:type="spellEnd"/>
      <w:r w:rsidRPr="00613265">
        <w:rPr>
          <w:color w:val="000000"/>
          <w:sz w:val="24"/>
          <w:szCs w:val="24"/>
        </w:rPr>
        <w:t xml:space="preserve"> слова на основе языковой догадки;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осуществлять словообразовательный анализ;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выборочно использовать перевод; </w:t>
      </w:r>
    </w:p>
    <w:p w:rsidR="00837F81" w:rsidRPr="00613265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пользоваться двуязычным и толковым словарями; </w:t>
      </w:r>
    </w:p>
    <w:p w:rsidR="00837F81" w:rsidRDefault="00837F81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участвовать в проектной деятельности </w:t>
      </w:r>
      <w:proofErr w:type="spellStart"/>
      <w:r w:rsidRPr="00613265">
        <w:rPr>
          <w:color w:val="000000"/>
          <w:sz w:val="24"/>
          <w:szCs w:val="24"/>
        </w:rPr>
        <w:t>межпредметного</w:t>
      </w:r>
      <w:proofErr w:type="spellEnd"/>
      <w:r w:rsidRPr="00613265">
        <w:rPr>
          <w:color w:val="000000"/>
          <w:sz w:val="24"/>
          <w:szCs w:val="24"/>
        </w:rPr>
        <w:t xml:space="preserve"> характера.</w:t>
      </w:r>
    </w:p>
    <w:p w:rsidR="003428EB" w:rsidRDefault="003428EB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D01F32" w:rsidRDefault="00D01F32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D01F32" w:rsidRDefault="00D01F32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3428EB" w:rsidRDefault="003428EB" w:rsidP="003428EB">
      <w:pPr>
        <w:spacing w:line="100" w:lineRule="atLeast"/>
        <w:jc w:val="center"/>
        <w:rPr>
          <w:rStyle w:val="FontStyle17"/>
          <w:sz w:val="24"/>
          <w:szCs w:val="24"/>
        </w:rPr>
      </w:pPr>
      <w:r w:rsidRPr="00613265">
        <w:rPr>
          <w:rStyle w:val="FontStyle17"/>
          <w:sz w:val="24"/>
          <w:szCs w:val="24"/>
          <w:lang w:val="en-US"/>
        </w:rPr>
        <w:t>II</w:t>
      </w:r>
      <w:r w:rsidRPr="00613265">
        <w:rPr>
          <w:rStyle w:val="FontStyle17"/>
          <w:sz w:val="24"/>
          <w:szCs w:val="24"/>
        </w:rPr>
        <w:t>. Содержание учебного предмета</w:t>
      </w:r>
    </w:p>
    <w:p w:rsidR="003428EB" w:rsidRDefault="003428EB" w:rsidP="003428E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428EB" w:rsidRDefault="003428EB" w:rsidP="003428E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428EB" w:rsidRDefault="003428EB" w:rsidP="003428E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428EB" w:rsidRDefault="003428EB" w:rsidP="003428E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428EB" w:rsidRPr="004079D5" w:rsidRDefault="003428EB" w:rsidP="003428EB">
      <w:pPr>
        <w:rPr>
          <w:sz w:val="24"/>
          <w:szCs w:val="24"/>
        </w:rPr>
      </w:pPr>
    </w:p>
    <w:p w:rsidR="003428EB" w:rsidRDefault="003428EB" w:rsidP="003428EB"/>
    <w:p w:rsidR="003428EB" w:rsidRDefault="003428EB" w:rsidP="003428EB"/>
    <w:p w:rsidR="003428EB" w:rsidRDefault="003428EB" w:rsidP="003428EB"/>
    <w:p w:rsidR="003428EB" w:rsidRDefault="003428EB" w:rsidP="003428EB"/>
    <w:p w:rsidR="003428EB" w:rsidRDefault="003428EB" w:rsidP="003428EB"/>
    <w:p w:rsidR="003428EB" w:rsidRDefault="003428EB" w:rsidP="003428EB"/>
    <w:tbl>
      <w:tblPr>
        <w:tblpPr w:leftFromText="180" w:rightFromText="180" w:vertAnchor="page" w:horzAnchor="margin" w:tblpX="1809" w:tblpY="51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0631"/>
      </w:tblGrid>
      <w:tr w:rsidR="003428EB" w:rsidRPr="0037467D" w:rsidTr="00CC2BF4">
        <w:tc>
          <w:tcPr>
            <w:tcW w:w="988" w:type="dxa"/>
          </w:tcPr>
          <w:p w:rsidR="003428EB" w:rsidRDefault="003428EB" w:rsidP="00CC2BF4"/>
        </w:tc>
        <w:tc>
          <w:tcPr>
            <w:tcW w:w="10631" w:type="dxa"/>
          </w:tcPr>
          <w:p w:rsidR="003428EB" w:rsidRPr="00ED73BD" w:rsidRDefault="003428EB" w:rsidP="00CC2BF4">
            <w:pPr>
              <w:rPr>
                <w:sz w:val="24"/>
                <w:szCs w:val="24"/>
              </w:rPr>
            </w:pPr>
            <w:r w:rsidRPr="00ED73BD">
              <w:rPr>
                <w:b/>
                <w:color w:val="000000"/>
                <w:sz w:val="24"/>
                <w:szCs w:val="24"/>
              </w:rPr>
              <w:t xml:space="preserve"> Рад</w:t>
            </w:r>
            <w:r>
              <w:rPr>
                <w:b/>
                <w:color w:val="000000"/>
                <w:sz w:val="24"/>
                <w:szCs w:val="24"/>
              </w:rPr>
              <w:t>ы вас видеть снова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pStyle w:val="a5"/>
              <w:numPr>
                <w:ilvl w:val="0"/>
                <w:numId w:val="17"/>
              </w:numPr>
              <w:tabs>
                <w:tab w:val="left" w:pos="2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3428EB" w:rsidRDefault="003428EB" w:rsidP="00CC2BF4">
            <w:pPr>
              <w:pStyle w:val="a5"/>
              <w:tabs>
                <w:tab w:val="left" w:pos="2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pStyle w:val="a5"/>
              <w:numPr>
                <w:ilvl w:val="0"/>
                <w:numId w:val="17"/>
              </w:numPr>
              <w:tabs>
                <w:tab w:val="left" w:pos="2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3428EB" w:rsidRPr="0037467D" w:rsidRDefault="003428EB" w:rsidP="00CC2BF4">
            <w:pPr>
              <w:pStyle w:val="a5"/>
              <w:tabs>
                <w:tab w:val="left" w:pos="2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7467D">
              <w:rPr>
                <w:rFonts w:ascii="Times New Roman" w:hAnsi="Times New Roman"/>
                <w:sz w:val="24"/>
                <w:szCs w:val="24"/>
              </w:rPr>
              <w:t>Повторение ЛЕ и грамматического материала (4 класс)</w:t>
            </w:r>
          </w:p>
        </w:tc>
      </w:tr>
      <w:tr w:rsidR="003428EB" w:rsidRPr="0037467D" w:rsidTr="00CC2BF4">
        <w:trPr>
          <w:trHeight w:val="612"/>
        </w:trPr>
        <w:tc>
          <w:tcPr>
            <w:tcW w:w="988" w:type="dxa"/>
          </w:tcPr>
          <w:p w:rsidR="003428EB" w:rsidRPr="0037467D" w:rsidRDefault="003428EB" w:rsidP="00CC2BF4">
            <w:pPr>
              <w:tabs>
                <w:tab w:val="left" w:pos="2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tabs>
                <w:tab w:val="left" w:pos="234"/>
              </w:tabs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2. Входная диагностика: лексико-грамматический тест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tabs>
                <w:tab w:val="left" w:pos="2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tabs>
                <w:tab w:val="left" w:pos="234"/>
              </w:tabs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3. Разговор о первом дне в школе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tabs>
                <w:tab w:val="left" w:pos="2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tabs>
                <w:tab w:val="left" w:pos="234"/>
              </w:tabs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4. Разговор о первом дне в школе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5. Если бы я был в России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6. Если бы я был в России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Разговор о летних каникулах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8. Разговор о летних каникулах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9. Разговор о достопримечательностях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10. Разговор о достопримечательностях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11. Разговор о школьных клубах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12. Разговор о школьных клубах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13. Правила для учеников и учителей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14. Правила для учеников и учителей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15. Что ты знаешь о Британских школах?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16. Что ты знаешь о Британских школах?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17. Чтение для удовольствия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18.  Повторение учебного материала (цикл 1)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19.  Контроль знаний (чтение)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20. Контроль знаний (говорение)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21. Контроль знаний (</w:t>
            </w:r>
            <w:proofErr w:type="spellStart"/>
            <w:r w:rsidRPr="0037467D">
              <w:rPr>
                <w:sz w:val="24"/>
                <w:szCs w:val="24"/>
              </w:rPr>
              <w:t>аудирование</w:t>
            </w:r>
            <w:proofErr w:type="spellEnd"/>
            <w:r w:rsidRPr="0037467D">
              <w:rPr>
                <w:sz w:val="24"/>
                <w:szCs w:val="24"/>
              </w:rPr>
              <w:t>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22. Контроль знаний по теме (лексико-грамматический тест, письмо)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23. Коррекция знаний по теме. Цикл 1 (1-7). Обобщающее повторение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 xml:space="preserve">24. Проект «Добро пожаловать на школьный </w:t>
            </w:r>
            <w:proofErr w:type="spellStart"/>
            <w:r w:rsidRPr="0037467D">
              <w:rPr>
                <w:sz w:val="24"/>
                <w:szCs w:val="24"/>
              </w:rPr>
              <w:t>web</w:t>
            </w:r>
            <w:proofErr w:type="spellEnd"/>
            <w:r w:rsidRPr="0037467D">
              <w:rPr>
                <w:sz w:val="24"/>
                <w:szCs w:val="24"/>
              </w:rPr>
              <w:t>-сайт»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3428EB" w:rsidRPr="00ED73BD" w:rsidRDefault="003428EB" w:rsidP="00CC2BF4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Собираемся путешествовать в Лондон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 xml:space="preserve">1. Добро пожаловать в Лондонскую школу </w:t>
            </w:r>
            <w:proofErr w:type="spellStart"/>
            <w:r w:rsidRPr="0037467D">
              <w:rPr>
                <w:sz w:val="24"/>
                <w:szCs w:val="24"/>
              </w:rPr>
              <w:t>Ист</w:t>
            </w:r>
            <w:proofErr w:type="spellEnd"/>
            <w:r w:rsidRPr="0037467D">
              <w:rPr>
                <w:sz w:val="24"/>
                <w:szCs w:val="24"/>
              </w:rPr>
              <w:t xml:space="preserve"> Сказа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 xml:space="preserve">2. Добро пожаловать в Лондонскую школу </w:t>
            </w:r>
            <w:proofErr w:type="spellStart"/>
            <w:r w:rsidRPr="0037467D">
              <w:rPr>
                <w:sz w:val="24"/>
                <w:szCs w:val="24"/>
              </w:rPr>
              <w:t>Ист</w:t>
            </w:r>
            <w:proofErr w:type="spellEnd"/>
            <w:r w:rsidRPr="0037467D">
              <w:rPr>
                <w:sz w:val="24"/>
                <w:szCs w:val="24"/>
              </w:rPr>
              <w:t xml:space="preserve"> Сказа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 xml:space="preserve">3. Добро пожаловать в Лондонскую школу </w:t>
            </w:r>
            <w:proofErr w:type="spellStart"/>
            <w:r w:rsidRPr="0037467D">
              <w:rPr>
                <w:sz w:val="24"/>
                <w:szCs w:val="24"/>
              </w:rPr>
              <w:t>Ист</w:t>
            </w:r>
            <w:proofErr w:type="spellEnd"/>
            <w:r w:rsidRPr="0037467D">
              <w:rPr>
                <w:sz w:val="24"/>
                <w:szCs w:val="24"/>
              </w:rPr>
              <w:t xml:space="preserve"> Сказа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4. Что ты собираешься делать?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5. Что ты собираешься делать?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6. Что ты собираешься делать?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7. Создание школьного альбома для Британских друзей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8. Создание школьного альбома для Британских друзей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9. Создание школьного альбома для Британских друзей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10. Что ты собираешься делать на зимних каникулах?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11. Что ты собираешься делать на зимних каникулах?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12. Что ты собираешься делать на зимних каникулах?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13.  Чтение для удовольствия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14.  Чтение для удовольствия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15.  Чтение для удовольствия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16.  Повторение учебного материала (цикл 1)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17.  Контроль знаний (чтение)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18. Контроль знаний (говорение)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19. Контроль знаний (</w:t>
            </w:r>
            <w:proofErr w:type="spellStart"/>
            <w:r w:rsidRPr="0037467D">
              <w:rPr>
                <w:sz w:val="24"/>
                <w:szCs w:val="24"/>
              </w:rPr>
              <w:t>аудирование</w:t>
            </w:r>
            <w:proofErr w:type="spellEnd"/>
            <w:r w:rsidRPr="0037467D">
              <w:rPr>
                <w:sz w:val="24"/>
                <w:szCs w:val="24"/>
              </w:rPr>
              <w:t>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20. Контроль знаний по теме (лексико-грамматический тест, письмо)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21. Коррекция знаний по теме. Цикл 1 (1-7). Обобщающее повторение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22. Проект «Празднование Нового года»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23.Резервный урок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24. Резервный урок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Default="003428EB" w:rsidP="00CC2BF4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3428EB" w:rsidRPr="00ED73BD" w:rsidRDefault="003428EB" w:rsidP="00CC2BF4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Путешествие в</w:t>
            </w:r>
            <w:r w:rsidRPr="00613265">
              <w:rPr>
                <w:b/>
                <w:color w:val="000000"/>
                <w:lang w:val="en-US"/>
              </w:rPr>
              <w:t> </w:t>
            </w:r>
            <w:r w:rsidRPr="00613265">
              <w:rPr>
                <w:b/>
                <w:color w:val="000000"/>
              </w:rPr>
              <w:t>Лондон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1. Какие достопримечательности ты хотел бы посетить?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2. Какие достопримечательности ты хотел бы посетить?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3. Какие достопримечательности ты хотел бы посетить?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4. Достопримечательности Лондон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5. Достопримечательности Лондона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6. Достопримечательности Лондона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7. «Извини</w:t>
            </w:r>
            <w:r>
              <w:rPr>
                <w:sz w:val="24"/>
                <w:szCs w:val="24"/>
              </w:rPr>
              <w:t>те, не могли бы вы подсказать…»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8. «Извините, не могли бы вы подсказать…»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9. «Извини</w:t>
            </w:r>
            <w:r>
              <w:rPr>
                <w:sz w:val="24"/>
                <w:szCs w:val="24"/>
              </w:rPr>
              <w:t>те, не могли бы вы подсказать…»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10. «Извините, не могли бы вы подсказать…»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11. Расширяем кругозор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12. Расширяем кругозор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13. Вы когда-нибудь гуляли в парках Лондона?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14. Вы когда-нибудь гуляли в парках Лондона?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15. Вы когда-нибудь гуляли в парках Лондона?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16. Я бы хотел пригласить тебя на вечеринку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17. Я бы хотел пригласить тебя на вечеринку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18. Я бы хотел пригласить тебя на вечеринку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19. Говорим о знаменитых людях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20. Говорим о знаменитых людях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21. Говорим о знаменитых людях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22.  Чтение для удовольствия</w:t>
            </w:r>
          </w:p>
          <w:p w:rsidR="003428EB" w:rsidRPr="0037467D" w:rsidRDefault="003428EB" w:rsidP="00CC2BF4">
            <w:pPr>
              <w:rPr>
                <w:sz w:val="24"/>
                <w:szCs w:val="24"/>
              </w:rPr>
            </w:pP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23.  Повторение учебного материала (цикл 3)</w:t>
            </w:r>
          </w:p>
          <w:p w:rsidR="003428EB" w:rsidRPr="0037467D" w:rsidRDefault="003428EB" w:rsidP="00CC2BF4">
            <w:pPr>
              <w:rPr>
                <w:sz w:val="24"/>
                <w:szCs w:val="24"/>
              </w:rPr>
            </w:pP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24.  Контроль знаний (чтение)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25. Контроль знаний (говорение)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26. Контроль знаний (</w:t>
            </w:r>
            <w:proofErr w:type="spellStart"/>
            <w:r w:rsidRPr="0037467D">
              <w:rPr>
                <w:sz w:val="24"/>
                <w:szCs w:val="24"/>
              </w:rPr>
              <w:t>аудирование</w:t>
            </w:r>
            <w:proofErr w:type="spellEnd"/>
            <w:r w:rsidRPr="0037467D">
              <w:rPr>
                <w:sz w:val="24"/>
                <w:szCs w:val="24"/>
              </w:rPr>
              <w:t>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27. Контроль знаний по теме (лексико-грамматический тест, письмо)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28. Коррекция знаний по теме. Цикл 3 (1-7). Обобщающее повторение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29. Проект «Добро пожаловать в наш город»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30. Резервный урок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Default="003428EB" w:rsidP="00CC2BF4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3428EB" w:rsidRPr="00ED73BD" w:rsidRDefault="003428EB" w:rsidP="00CC2BF4">
            <w:pPr>
              <w:rPr>
                <w:b/>
                <w:sz w:val="24"/>
                <w:szCs w:val="24"/>
              </w:rPr>
            </w:pPr>
            <w:r w:rsidRPr="00ED73BD">
              <w:rPr>
                <w:b/>
                <w:sz w:val="24"/>
                <w:szCs w:val="24"/>
              </w:rPr>
              <w:t>Узнаем больше друг о друге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1. Можно задать вам вопрос?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Можно задать вам вопрос?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Можно задать вам вопрос?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Ладим со своей семьей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Ладим со своей семьей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Ладим со своей семьей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7. У вас есть домашнее животное, не так</w:t>
            </w:r>
            <w:r>
              <w:rPr>
                <w:sz w:val="24"/>
                <w:szCs w:val="24"/>
              </w:rPr>
              <w:t xml:space="preserve"> ли?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8. У вас ест</w:t>
            </w:r>
            <w:r>
              <w:rPr>
                <w:sz w:val="24"/>
                <w:szCs w:val="24"/>
              </w:rPr>
              <w:t>ь домашнее животное, не так ли?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9. У вас есть домашнее животное, не так ли?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10. У вас ест</w:t>
            </w:r>
            <w:r>
              <w:rPr>
                <w:sz w:val="24"/>
                <w:szCs w:val="24"/>
              </w:rPr>
              <w:t>ь домашнее животное, не так ли?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11. У вас есть хобби?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12. У вас есть хобби?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13. У вас есть хобби?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14. У вас есть хобби?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15. Кем ты собираешься стать?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16. Кем ты собираешься стать?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17. Кем ты собираешься стать?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18.  Чтение для удовольствия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19.  Повторение учебного материала (цикл 4)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20.  Контроль знаний (чтение)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21. Контроль знаний (говорение)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22. Контроль знаний (</w:t>
            </w:r>
            <w:proofErr w:type="spellStart"/>
            <w:r w:rsidRPr="0037467D">
              <w:rPr>
                <w:sz w:val="24"/>
                <w:szCs w:val="24"/>
              </w:rPr>
              <w:t>аудирование</w:t>
            </w:r>
            <w:proofErr w:type="spellEnd"/>
            <w:r w:rsidRPr="0037467D">
              <w:rPr>
                <w:sz w:val="24"/>
                <w:szCs w:val="24"/>
              </w:rPr>
              <w:t>)</w:t>
            </w:r>
          </w:p>
        </w:tc>
      </w:tr>
      <w:tr w:rsidR="003428EB" w:rsidRPr="0037467D" w:rsidTr="00CC2BF4">
        <w:tc>
          <w:tcPr>
            <w:tcW w:w="988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  <w:r w:rsidRPr="0037467D">
              <w:rPr>
                <w:sz w:val="24"/>
                <w:szCs w:val="24"/>
              </w:rPr>
              <w:t>23. Контроль знаний по теме (лексико-грамматический тест, письмо)</w:t>
            </w:r>
          </w:p>
          <w:p w:rsidR="003428EB" w:rsidRPr="0037467D" w:rsidRDefault="003428EB" w:rsidP="00CC2BF4">
            <w:pPr>
              <w:rPr>
                <w:sz w:val="24"/>
                <w:szCs w:val="24"/>
              </w:rPr>
            </w:pPr>
          </w:p>
        </w:tc>
      </w:tr>
      <w:tr w:rsidR="003428EB" w:rsidRPr="0037467D" w:rsidTr="00CC2BF4">
        <w:tc>
          <w:tcPr>
            <w:tcW w:w="988" w:type="dxa"/>
          </w:tcPr>
          <w:p w:rsidR="003428EB" w:rsidRDefault="003428EB" w:rsidP="00CC2BF4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3428EB" w:rsidRPr="0037467D" w:rsidRDefault="003428EB" w:rsidP="00CC2BF4">
            <w:pPr>
              <w:rPr>
                <w:sz w:val="24"/>
                <w:szCs w:val="24"/>
              </w:rPr>
            </w:pPr>
          </w:p>
        </w:tc>
      </w:tr>
    </w:tbl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  <w:lang w:val="en-US"/>
        </w:rPr>
        <w:t>III</w:t>
      </w:r>
      <w:r w:rsidRPr="00C50EEC">
        <w:rPr>
          <w:b/>
          <w:color w:val="000000"/>
          <w:sz w:val="28"/>
          <w:shd w:val="clear" w:color="auto" w:fill="FFFFFF"/>
        </w:rPr>
        <w:t>.</w:t>
      </w:r>
      <w:r>
        <w:rPr>
          <w:b/>
          <w:color w:val="000000"/>
          <w:sz w:val="28"/>
          <w:shd w:val="clear" w:color="auto" w:fill="FFFFFF"/>
        </w:rPr>
        <w:t xml:space="preserve">Тематическое планирование с указанием количества часов, отводимых на освоение каждой темы </w:t>
      </w:r>
    </w:p>
    <w:p w:rsidR="003428EB" w:rsidRDefault="003428EB" w:rsidP="003428EB">
      <w:pPr>
        <w:shd w:val="clear" w:color="auto" w:fill="FFFFFF"/>
        <w:suppressAutoHyphens/>
        <w:rPr>
          <w:color w:val="000000"/>
          <w:kern w:val="20"/>
          <w:sz w:val="24"/>
          <w:szCs w:val="24"/>
        </w:rPr>
      </w:pPr>
    </w:p>
    <w:p w:rsidR="003428EB" w:rsidRDefault="003428EB" w:rsidP="003428EB">
      <w:pPr>
        <w:shd w:val="clear" w:color="auto" w:fill="FFFFFF"/>
        <w:suppressAutoHyphens/>
        <w:rPr>
          <w:color w:val="000000"/>
          <w:kern w:val="20"/>
          <w:sz w:val="24"/>
          <w:szCs w:val="24"/>
        </w:rPr>
      </w:pPr>
      <w:r w:rsidRPr="00391AE4">
        <w:rPr>
          <w:color w:val="000000"/>
          <w:kern w:val="20"/>
          <w:sz w:val="24"/>
          <w:szCs w:val="24"/>
        </w:rPr>
        <w:t xml:space="preserve">Ключевые воспитательные задачи: </w:t>
      </w:r>
    </w:p>
    <w:p w:rsidR="003428EB" w:rsidRPr="00391AE4" w:rsidRDefault="003428EB" w:rsidP="003428EB">
      <w:pPr>
        <w:shd w:val="clear" w:color="auto" w:fill="FFFFFF"/>
        <w:suppressAutoHyphens/>
        <w:rPr>
          <w:color w:val="000000"/>
          <w:kern w:val="20"/>
          <w:sz w:val="24"/>
          <w:szCs w:val="24"/>
        </w:rPr>
      </w:pPr>
    </w:p>
    <w:p w:rsidR="003428EB" w:rsidRPr="00391AE4" w:rsidRDefault="003428EB" w:rsidP="003428EB">
      <w:pPr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contextualSpacing/>
        <w:rPr>
          <w:color w:val="000000"/>
          <w:kern w:val="20"/>
          <w:sz w:val="24"/>
          <w:szCs w:val="24"/>
        </w:rPr>
      </w:pPr>
      <w:r w:rsidRPr="00391AE4">
        <w:rPr>
          <w:color w:val="000000"/>
          <w:kern w:val="20"/>
          <w:sz w:val="24"/>
          <w:szCs w:val="24"/>
        </w:rPr>
        <w:t>Духовное совершенствование учащихся на основе осознания своей культуры через контекст культуры иноязычных стран.</w:t>
      </w:r>
    </w:p>
    <w:p w:rsidR="003428EB" w:rsidRPr="00391AE4" w:rsidRDefault="003428EB" w:rsidP="003428EB">
      <w:pPr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contextualSpacing/>
        <w:rPr>
          <w:color w:val="000000"/>
          <w:kern w:val="20"/>
          <w:sz w:val="24"/>
          <w:szCs w:val="24"/>
        </w:rPr>
      </w:pPr>
      <w:r w:rsidRPr="00391AE4">
        <w:rPr>
          <w:color w:val="000000"/>
          <w:kern w:val="20"/>
          <w:sz w:val="24"/>
          <w:szCs w:val="24"/>
        </w:rPr>
        <w:t>Поддержание интереса к изучению и формированию познавательной активности; в воспитании потребности в практическом использовании языка в различных сферах деятельности.</w:t>
      </w:r>
    </w:p>
    <w:p w:rsidR="003428EB" w:rsidRDefault="003428EB" w:rsidP="003428EB">
      <w:pPr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contextualSpacing/>
        <w:rPr>
          <w:color w:val="000000"/>
          <w:kern w:val="20"/>
          <w:sz w:val="24"/>
          <w:szCs w:val="24"/>
        </w:rPr>
      </w:pPr>
      <w:r w:rsidRPr="00391AE4">
        <w:rPr>
          <w:color w:val="000000"/>
          <w:kern w:val="20"/>
          <w:sz w:val="24"/>
          <w:szCs w:val="24"/>
        </w:rPr>
        <w:t>Повышение уровня коммуникативной компетентности обучающихся</w:t>
      </w:r>
    </w:p>
    <w:p w:rsidR="003428EB" w:rsidRDefault="003428EB" w:rsidP="003428EB">
      <w:pPr>
        <w:shd w:val="clear" w:color="auto" w:fill="FFFFFF"/>
        <w:suppressAutoHyphens/>
        <w:autoSpaceDE/>
        <w:autoSpaceDN/>
        <w:adjustRightInd/>
        <w:contextualSpacing/>
        <w:rPr>
          <w:color w:val="000000"/>
          <w:kern w:val="20"/>
          <w:sz w:val="24"/>
          <w:szCs w:val="24"/>
        </w:rPr>
      </w:pPr>
    </w:p>
    <w:p w:rsidR="003428EB" w:rsidRDefault="003428EB" w:rsidP="003428EB">
      <w:pPr>
        <w:shd w:val="clear" w:color="auto" w:fill="FFFFFF"/>
        <w:suppressAutoHyphens/>
        <w:autoSpaceDE/>
        <w:autoSpaceDN/>
        <w:adjustRightInd/>
        <w:contextualSpacing/>
        <w:rPr>
          <w:color w:val="000000"/>
          <w:kern w:val="20"/>
          <w:sz w:val="24"/>
          <w:szCs w:val="24"/>
        </w:rPr>
      </w:pPr>
    </w:p>
    <w:tbl>
      <w:tblPr>
        <w:tblW w:w="120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090"/>
        <w:gridCol w:w="5103"/>
      </w:tblGrid>
      <w:tr w:rsidR="003428EB" w:rsidTr="00CC2B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EB" w:rsidRDefault="003428EB" w:rsidP="00CC2BF4">
            <w:pPr>
              <w:jc w:val="center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EB" w:rsidRDefault="003428EB" w:rsidP="00CC2BF4">
            <w:pPr>
              <w:jc w:val="center"/>
            </w:pPr>
            <w:r>
              <w:rPr>
                <w:b/>
                <w:sz w:val="24"/>
              </w:rPr>
              <w:t>Наименование темы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28EB" w:rsidRDefault="003428EB" w:rsidP="00CC2B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воспитательной программы «Школьный урок»</w:t>
            </w:r>
          </w:p>
        </w:tc>
      </w:tr>
      <w:tr w:rsidR="003428EB" w:rsidTr="00CC2B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EB" w:rsidRDefault="003428EB" w:rsidP="00CC2BF4">
            <w:pPr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Школьная жизнь: предметы, расписание, первый день в школе, знакомство, правила поведения учителей и учащихся. </w:t>
            </w:r>
          </w:p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Письмо любимой учительницы. </w:t>
            </w:r>
          </w:p>
          <w:p w:rsidR="003428EB" w:rsidRDefault="003428EB" w:rsidP="00CC2BF4">
            <w:r>
              <w:rPr>
                <w:sz w:val="24"/>
              </w:rPr>
              <w:lastRenderedPageBreak/>
              <w:t>Каникулы.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Беседа «Правила поведения в школе»</w:t>
            </w:r>
          </w:p>
        </w:tc>
      </w:tr>
      <w:tr w:rsidR="003428EB" w:rsidTr="00CC2B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EB" w:rsidRDefault="003428EB" w:rsidP="00CC2BF4">
            <w:pPr>
              <w:jc w:val="center"/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Письмо-приглашение из Англии. </w:t>
            </w:r>
          </w:p>
          <w:p w:rsidR="003428EB" w:rsidRDefault="003428EB" w:rsidP="00CC2BF4">
            <w:r>
              <w:rPr>
                <w:sz w:val="24"/>
              </w:rPr>
              <w:t xml:space="preserve">Разделительные вопросы. </w:t>
            </w:r>
            <w:proofErr w:type="spellStart"/>
            <w:r>
              <w:rPr>
                <w:sz w:val="24"/>
              </w:rPr>
              <w:t>Конструкцияto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>.</w:t>
            </w:r>
          </w:p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Планирование свободного времени. </w:t>
            </w:r>
          </w:p>
          <w:p w:rsidR="003428EB" w:rsidRDefault="003428EB" w:rsidP="00CC2BF4">
            <w:r>
              <w:rPr>
                <w:sz w:val="24"/>
              </w:rPr>
              <w:t>Правила поведения в гостях и дома.</w:t>
            </w:r>
          </w:p>
          <w:p w:rsidR="003428EB" w:rsidRDefault="003428EB" w:rsidP="00CC2BF4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>Урок – проект «Семейный выходной»</w:t>
            </w:r>
          </w:p>
          <w:p w:rsidR="003428EB" w:rsidRDefault="003428EB" w:rsidP="00CC2BF4">
            <w:pPr>
              <w:rPr>
                <w:sz w:val="24"/>
              </w:rPr>
            </w:pPr>
          </w:p>
          <w:p w:rsidR="003428EB" w:rsidRDefault="003428EB" w:rsidP="00CC2BF4">
            <w:pPr>
              <w:rPr>
                <w:sz w:val="24"/>
              </w:rPr>
            </w:pPr>
          </w:p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>Интерактивный урок «Разделительные вопросы»</w:t>
            </w:r>
          </w:p>
        </w:tc>
      </w:tr>
      <w:tr w:rsidR="003428EB" w:rsidTr="00CC2B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EB" w:rsidRDefault="003428EB" w:rsidP="00CC2BF4">
            <w:pPr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>Знакомство с Линдой Сильвестр и ее семьей.</w:t>
            </w:r>
          </w:p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 Хобби. </w:t>
            </w:r>
          </w:p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Идеальная семья. Интернациональные слова. Черты характера. </w:t>
            </w:r>
          </w:p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Будущая профессия. </w:t>
            </w:r>
          </w:p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Мужские и женские профессии. </w:t>
            </w:r>
          </w:p>
          <w:p w:rsidR="003428EB" w:rsidRDefault="003428EB" w:rsidP="00CC2BF4">
            <w:r>
              <w:rPr>
                <w:sz w:val="24"/>
              </w:rPr>
              <w:t>Описание картинок. Настоящие времена в сравнении.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>Интерактивный урок «Повторяем время»</w:t>
            </w:r>
          </w:p>
        </w:tc>
      </w:tr>
      <w:tr w:rsidR="003428EB" w:rsidTr="00CC2B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EB" w:rsidRDefault="003428EB" w:rsidP="00CC2BF4">
            <w:pPr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Лондон – столица Великобритании: карта, достопримечательности, экскурсия. </w:t>
            </w:r>
          </w:p>
          <w:p w:rsidR="003428EB" w:rsidRDefault="003428EB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Настоящее простое и настоящее длительное времена в сравнении. </w:t>
            </w:r>
          </w:p>
          <w:p w:rsidR="003428EB" w:rsidRDefault="003428EB" w:rsidP="00CC2BF4">
            <w:r>
              <w:rPr>
                <w:sz w:val="24"/>
              </w:rPr>
              <w:t>Мой город. Его достопримечательности. Жизнь в городе и деревне.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28EB" w:rsidRDefault="003428EB" w:rsidP="00CC2BF4">
            <w:pPr>
              <w:rPr>
                <w:sz w:val="24"/>
              </w:rPr>
            </w:pPr>
          </w:p>
          <w:p w:rsidR="003428EB" w:rsidRDefault="003428EB" w:rsidP="00CC2BF4">
            <w:pPr>
              <w:rPr>
                <w:sz w:val="24"/>
              </w:rPr>
            </w:pPr>
          </w:p>
          <w:p w:rsidR="003428EB" w:rsidRPr="00363A4D" w:rsidRDefault="003428EB" w:rsidP="00CC2BF4">
            <w:pPr>
              <w:ind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Видеоэкскурсия</w:t>
            </w:r>
            <w:proofErr w:type="spellEnd"/>
            <w:r>
              <w:rPr>
                <w:sz w:val="24"/>
              </w:rPr>
              <w:t>: «Лондон – столица Великобритании»</w:t>
            </w:r>
          </w:p>
        </w:tc>
      </w:tr>
    </w:tbl>
    <w:p w:rsidR="003428EB" w:rsidRDefault="003428EB" w:rsidP="003428EB">
      <w:pPr>
        <w:shd w:val="clear" w:color="auto" w:fill="FFFFFF"/>
        <w:suppressAutoHyphens/>
        <w:autoSpaceDE/>
        <w:autoSpaceDN/>
        <w:adjustRightInd/>
        <w:ind w:left="720"/>
        <w:contextualSpacing/>
        <w:rPr>
          <w:color w:val="000000"/>
          <w:kern w:val="20"/>
          <w:sz w:val="24"/>
          <w:szCs w:val="24"/>
        </w:rPr>
      </w:pPr>
    </w:p>
    <w:p w:rsidR="003428EB" w:rsidRDefault="003428EB" w:rsidP="003428EB">
      <w:pPr>
        <w:shd w:val="clear" w:color="auto" w:fill="FFFFFF"/>
        <w:suppressAutoHyphens/>
        <w:autoSpaceDE/>
        <w:autoSpaceDN/>
        <w:adjustRightInd/>
        <w:contextualSpacing/>
        <w:rPr>
          <w:color w:val="000000"/>
          <w:kern w:val="20"/>
          <w:sz w:val="24"/>
          <w:szCs w:val="24"/>
        </w:rPr>
      </w:pPr>
    </w:p>
    <w:p w:rsidR="003428EB" w:rsidRPr="0037467D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3428EB" w:rsidRDefault="003428EB" w:rsidP="003428EB">
      <w:pPr>
        <w:rPr>
          <w:sz w:val="24"/>
          <w:szCs w:val="24"/>
        </w:rPr>
      </w:pPr>
    </w:p>
    <w:p w:rsidR="00D01F32" w:rsidRPr="00613265" w:rsidRDefault="00D01F32" w:rsidP="00837F81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837F81" w:rsidRPr="00613265" w:rsidRDefault="00837F81" w:rsidP="00837F81">
      <w:pPr>
        <w:pStyle w:val="Style12"/>
        <w:spacing w:line="100" w:lineRule="atLeast"/>
        <w:ind w:firstLine="0"/>
        <w:rPr>
          <w:rStyle w:val="FontStyle17"/>
          <w:b w:val="0"/>
          <w:bCs w:val="0"/>
          <w:color w:val="000000"/>
          <w:sz w:val="24"/>
          <w:szCs w:val="24"/>
        </w:rPr>
      </w:pPr>
    </w:p>
    <w:p w:rsidR="00C50EEC" w:rsidRPr="003428EB" w:rsidRDefault="00C50EEC" w:rsidP="00837F81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E63475" w:rsidRDefault="00E63475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E63475">
      <w:pPr>
        <w:jc w:val="center"/>
        <w:rPr>
          <w:rStyle w:val="FontStyle17"/>
          <w:sz w:val="24"/>
          <w:szCs w:val="24"/>
        </w:rPr>
      </w:pPr>
    </w:p>
    <w:p w:rsidR="00C50EEC" w:rsidRDefault="00C50EEC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3428EB" w:rsidRPr="003428EB" w:rsidRDefault="003428EB" w:rsidP="00C50EEC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Default="00C50EEC">
      <w:pPr>
        <w:rPr>
          <w:sz w:val="24"/>
          <w:szCs w:val="24"/>
        </w:rPr>
      </w:pPr>
    </w:p>
    <w:p w:rsidR="00C50EEC" w:rsidRPr="0037467D" w:rsidRDefault="00C50EEC">
      <w:pPr>
        <w:rPr>
          <w:sz w:val="24"/>
          <w:szCs w:val="24"/>
        </w:rPr>
      </w:pPr>
      <w:bookmarkStart w:id="0" w:name="_GoBack"/>
      <w:bookmarkEnd w:id="0"/>
    </w:p>
    <w:sectPr w:rsidR="00C50EEC" w:rsidRPr="0037467D" w:rsidSect="00837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8CE"/>
    <w:multiLevelType w:val="multilevel"/>
    <w:tmpl w:val="97D2CC9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97F0320"/>
    <w:multiLevelType w:val="multilevel"/>
    <w:tmpl w:val="13588EF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877461"/>
    <w:multiLevelType w:val="multilevel"/>
    <w:tmpl w:val="F028C1E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0536C72"/>
    <w:multiLevelType w:val="multilevel"/>
    <w:tmpl w:val="517EA04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A02C04"/>
    <w:multiLevelType w:val="hybridMultilevel"/>
    <w:tmpl w:val="B3F2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B1BD1"/>
    <w:multiLevelType w:val="multilevel"/>
    <w:tmpl w:val="98683E8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F910839"/>
    <w:multiLevelType w:val="multilevel"/>
    <w:tmpl w:val="66121B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5F25299"/>
    <w:multiLevelType w:val="multilevel"/>
    <w:tmpl w:val="ED46374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7C418F6"/>
    <w:multiLevelType w:val="multilevel"/>
    <w:tmpl w:val="787E19E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0DC685C"/>
    <w:multiLevelType w:val="multilevel"/>
    <w:tmpl w:val="A35A527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6A207DE"/>
    <w:multiLevelType w:val="multilevel"/>
    <w:tmpl w:val="1676217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E7C2AEA"/>
    <w:multiLevelType w:val="multilevel"/>
    <w:tmpl w:val="FA308A8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F884789"/>
    <w:multiLevelType w:val="multilevel"/>
    <w:tmpl w:val="09C403B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04C3D0F"/>
    <w:multiLevelType w:val="multilevel"/>
    <w:tmpl w:val="4E161C7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C43445C"/>
    <w:multiLevelType w:val="hybridMultilevel"/>
    <w:tmpl w:val="B5B4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777A4F"/>
    <w:multiLevelType w:val="hybridMultilevel"/>
    <w:tmpl w:val="7DBA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3E361B"/>
    <w:multiLevelType w:val="multilevel"/>
    <w:tmpl w:val="B278545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0401366"/>
    <w:multiLevelType w:val="multilevel"/>
    <w:tmpl w:val="B730490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71B201E7"/>
    <w:multiLevelType w:val="multilevel"/>
    <w:tmpl w:val="2E3889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23531BA"/>
    <w:multiLevelType w:val="hybridMultilevel"/>
    <w:tmpl w:val="B3F2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8"/>
  </w:num>
  <w:num w:numId="5">
    <w:abstractNumId w:val="10"/>
  </w:num>
  <w:num w:numId="6">
    <w:abstractNumId w:val="17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16"/>
  </w:num>
  <w:num w:numId="13">
    <w:abstractNumId w:val="3"/>
  </w:num>
  <w:num w:numId="14">
    <w:abstractNumId w:val="7"/>
  </w:num>
  <w:num w:numId="15">
    <w:abstractNumId w:val="6"/>
  </w:num>
  <w:num w:numId="16">
    <w:abstractNumId w:val="11"/>
  </w:num>
  <w:num w:numId="17">
    <w:abstractNumId w:val="15"/>
  </w:num>
  <w:num w:numId="18">
    <w:abstractNumId w:val="4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E9D"/>
    <w:rsid w:val="00057CEF"/>
    <w:rsid w:val="001052E8"/>
    <w:rsid w:val="0027266E"/>
    <w:rsid w:val="002853CC"/>
    <w:rsid w:val="003428EB"/>
    <w:rsid w:val="00363A4D"/>
    <w:rsid w:val="0037467D"/>
    <w:rsid w:val="007063B1"/>
    <w:rsid w:val="00837F81"/>
    <w:rsid w:val="009C50CC"/>
    <w:rsid w:val="00A06C53"/>
    <w:rsid w:val="00AF5005"/>
    <w:rsid w:val="00B25871"/>
    <w:rsid w:val="00B73817"/>
    <w:rsid w:val="00C50EEC"/>
    <w:rsid w:val="00D01F32"/>
    <w:rsid w:val="00E04B78"/>
    <w:rsid w:val="00E63475"/>
    <w:rsid w:val="00ED73BD"/>
    <w:rsid w:val="00F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BA45"/>
  <w15:docId w15:val="{A2FD0A9D-7C1B-421F-9829-E0A8D71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837F81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 (веб)1"/>
    <w:basedOn w:val="a"/>
    <w:rsid w:val="00837F81"/>
    <w:pPr>
      <w:widowControl/>
      <w:suppressAutoHyphens/>
      <w:autoSpaceDE/>
      <w:autoSpaceDN/>
      <w:adjustRightInd/>
      <w:spacing w:before="28" w:after="28" w:line="100" w:lineRule="atLeast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837F81"/>
    <w:pPr>
      <w:widowControl/>
      <w:suppressAutoHyphens/>
      <w:autoSpaceDE/>
      <w:autoSpaceDN/>
      <w:adjustRightInd/>
      <w:spacing w:line="235" w:lineRule="exact"/>
      <w:ind w:hanging="998"/>
    </w:pPr>
    <w:rPr>
      <w:kern w:val="1"/>
      <w:sz w:val="22"/>
      <w:szCs w:val="22"/>
      <w:lang w:eastAsia="ar-SA"/>
    </w:rPr>
  </w:style>
  <w:style w:type="paragraph" w:styleId="a4">
    <w:name w:val="Normal (Web)"/>
    <w:basedOn w:val="a"/>
    <w:uiPriority w:val="99"/>
    <w:unhideWhenUsed/>
    <w:rsid w:val="00837F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9C50CC"/>
    <w:pPr>
      <w:widowControl/>
      <w:autoSpaceDE/>
      <w:autoSpaceDN/>
      <w:adjustRightInd/>
      <w:ind w:left="720" w:firstLine="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1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7B91-F5C6-42ED-A258-627BB95E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2019-10-10T13:16:00Z</dcterms:created>
  <dcterms:modified xsi:type="dcterms:W3CDTF">2021-10-08T03:59:00Z</dcterms:modified>
</cp:coreProperties>
</file>